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53A" w14:textId="09D481DC" w:rsidR="00FE6762" w:rsidRDefault="00B1243E" w:rsidP="00FA5690">
      <w:pPr>
        <w:jc w:val="center"/>
        <w:rPr>
          <w:color w:val="151259"/>
          <w:lang w:val="en-US"/>
        </w:rPr>
      </w:pPr>
      <w:r>
        <w:rPr>
          <w:noProof/>
        </w:rPr>
        <mc:AlternateContent>
          <mc:Choice Requires="wps">
            <w:drawing>
              <wp:anchor distT="0" distB="0" distL="114300" distR="114300" simplePos="0" relativeHeight="251658241" behindDoc="0" locked="0" layoutInCell="1" allowOverlap="1" wp14:anchorId="1B16B550" wp14:editId="368E3D5A">
                <wp:simplePos x="0" y="0"/>
                <wp:positionH relativeFrom="column">
                  <wp:posOffset>-133350</wp:posOffset>
                </wp:positionH>
                <wp:positionV relativeFrom="paragraph">
                  <wp:posOffset>-304800</wp:posOffset>
                </wp:positionV>
                <wp:extent cx="2228850" cy="457200"/>
                <wp:effectExtent l="9525" t="9525" r="952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5720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B16B555" w14:textId="77777777" w:rsidR="00730416" w:rsidRDefault="00730416" w:rsidP="00730416">
                            <w:pPr>
                              <w:spacing w:after="0" w:line="240" w:lineRule="auto"/>
                            </w:pPr>
                            <w:r>
                              <w:t>Press release for immediate release</w:t>
                            </w:r>
                          </w:p>
                          <w:p w14:paraId="1B16B556" w14:textId="5A7741BC" w:rsidR="00730416" w:rsidRDefault="00730416" w:rsidP="00FE67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6B550" id="_x0000_t202" coordsize="21600,21600" o:spt="202" path="m,l,21600r21600,l21600,xe">
                <v:stroke joinstyle="miter"/>
                <v:path gradientshapeok="t" o:connecttype="rect"/>
              </v:shapetype>
              <v:shape id="Text Box 5" o:spid="_x0000_s1026" type="#_x0000_t202" style="position:absolute;left:0;text-align:left;margin-left:-10.5pt;margin-top:-24pt;width:175.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" fillcolor="#fabf8f" strokecolor="#fabf8f" strokeweight="1pt">
                <v:fill color2="#fde9d9" angle="135" focus="50%" type="gradient"/>
                <v:shadow on="t" color="#974706" opacity=".5" offset="1pt"/>
                <v:textbox>
                  <w:txbxContent>
                    <w:p w14:paraId="1B16B555" w14:textId="77777777" w:rsidR="00730416" w:rsidRDefault="00730416" w:rsidP="00730416">
                      <w:pPr>
                        <w:spacing w:after="0" w:line="240" w:lineRule="auto"/>
                      </w:pPr>
                      <w:r>
                        <w:t>Press release for immediate release</w:t>
                      </w:r>
                    </w:p>
                    <w:p w14:paraId="1B16B556" w14:textId="5A7741BC" w:rsidR="00730416" w:rsidRDefault="00730416" w:rsidP="00FE6762"/>
                  </w:txbxContent>
                </v:textbox>
              </v:shape>
            </w:pict>
          </mc:Fallback>
        </mc:AlternateContent>
      </w:r>
      <w:r w:rsidR="00E10C29">
        <w:rPr>
          <w:noProof/>
          <w:color w:val="151259"/>
        </w:rPr>
        <w:drawing>
          <wp:inline distT="0" distB="0" distL="0" distR="0" wp14:anchorId="1B16B551" wp14:editId="1B16B552">
            <wp:extent cx="1438910" cy="1571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Stationers' CMYK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0920" cy="1584135"/>
                    </a:xfrm>
                    <a:prstGeom prst="rect">
                      <a:avLst/>
                    </a:prstGeom>
                  </pic:spPr>
                </pic:pic>
              </a:graphicData>
            </a:graphic>
          </wp:inline>
        </w:drawing>
      </w:r>
    </w:p>
    <w:p w14:paraId="1B16B53B" w14:textId="3BE00E88" w:rsidR="00FE6762" w:rsidRDefault="00B1243E" w:rsidP="00FA5690">
      <w:pPr>
        <w:spacing w:after="240"/>
        <w:jc w:val="center"/>
        <w:rPr>
          <w:sz w:val="24"/>
          <w:szCs w:val="24"/>
        </w:rPr>
      </w:pPr>
      <w:r>
        <w:rPr>
          <w:noProof/>
        </w:rPr>
        <mc:AlternateContent>
          <mc:Choice Requires="wps">
            <w:drawing>
              <wp:anchor distT="0" distB="0" distL="114300" distR="114300" simplePos="0" relativeHeight="251658240" behindDoc="0" locked="0" layoutInCell="1" allowOverlap="1" wp14:anchorId="1B16B553" wp14:editId="2123B48B">
                <wp:simplePos x="0" y="0"/>
                <wp:positionH relativeFrom="column">
                  <wp:posOffset>4953000</wp:posOffset>
                </wp:positionH>
                <wp:positionV relativeFrom="paragraph">
                  <wp:posOffset>0</wp:posOffset>
                </wp:positionV>
                <wp:extent cx="1381125" cy="1295400"/>
                <wp:effectExtent l="9525" t="8890" r="952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95400"/>
                        </a:xfrm>
                        <a:prstGeom prst="rect">
                          <a:avLst/>
                        </a:prstGeom>
                        <a:solidFill>
                          <a:srgbClr val="FFFFFF"/>
                        </a:solidFill>
                        <a:ln w="9525">
                          <a:solidFill>
                            <a:srgbClr val="FFFFFF"/>
                          </a:solidFill>
                          <a:miter lim="800000"/>
                          <a:headEnd/>
                          <a:tailEnd/>
                        </a:ln>
                      </wps:spPr>
                      <wps:txbx>
                        <w:txbxContent>
                          <w:p w14:paraId="1B16B557" w14:textId="77777777" w:rsidR="00730416" w:rsidRDefault="00730416" w:rsidP="00FE6762"/>
                          <w:p w14:paraId="1B16B558" w14:textId="77777777" w:rsidR="00730416" w:rsidRDefault="00730416" w:rsidP="00FE67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6B553" id="Text Box 2" o:spid="_x0000_s1027" type="#_x0000_t202" style="position:absolute;left:0;text-align:left;margin-left:390pt;margin-top:0;width:108.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" strokecolor="white">
                <v:textbox>
                  <w:txbxContent>
                    <w:p w14:paraId="1B16B557" w14:textId="77777777" w:rsidR="00730416" w:rsidRDefault="00730416" w:rsidP="00FE6762"/>
                    <w:p w14:paraId="1B16B558" w14:textId="77777777" w:rsidR="00730416" w:rsidRDefault="00730416" w:rsidP="00FE6762"/>
                  </w:txbxContent>
                </v:textbox>
              </v:shape>
            </w:pict>
          </mc:Fallback>
        </mc:AlternateContent>
      </w:r>
    </w:p>
    <w:p w14:paraId="1B16B53C" w14:textId="1D9A4230" w:rsidR="00FE6762" w:rsidRDefault="00BC15AA" w:rsidP="00FE6762">
      <w:pPr>
        <w:ind w:left="165" w:right="315"/>
        <w:jc w:val="center"/>
        <w:rPr>
          <w:b/>
          <w:bCs/>
          <w:sz w:val="28"/>
          <w:szCs w:val="28"/>
        </w:rPr>
      </w:pPr>
      <w:r>
        <w:rPr>
          <w:noProof/>
        </w:rPr>
        <mc:AlternateContent>
          <mc:Choice Requires="wps">
            <w:drawing>
              <wp:anchor distT="0" distB="0" distL="114300" distR="114300" simplePos="0" relativeHeight="251658242" behindDoc="0" locked="0" layoutInCell="1" allowOverlap="1" wp14:anchorId="1B16B554" wp14:editId="26A5F9F5">
                <wp:simplePos x="0" y="0"/>
                <wp:positionH relativeFrom="column">
                  <wp:posOffset>-66675</wp:posOffset>
                </wp:positionH>
                <wp:positionV relativeFrom="paragraph">
                  <wp:posOffset>116205</wp:posOffset>
                </wp:positionV>
                <wp:extent cx="5903595" cy="908685"/>
                <wp:effectExtent l="19050" t="19050" r="40005" b="628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9086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1B16B559" w14:textId="52B074BA" w:rsidR="00B91065" w:rsidRPr="00FA5690" w:rsidRDefault="004C2AA1" w:rsidP="00B91065">
                            <w:pPr>
                              <w:spacing w:after="0"/>
                              <w:jc w:val="center"/>
                              <w:rPr>
                                <w:rFonts w:ascii="Verdana" w:hAnsi="Verdana"/>
                                <w:b/>
                                <w:color w:val="FFFFFF" w:themeColor="background1"/>
                                <w:sz w:val="24"/>
                                <w:szCs w:val="24"/>
                              </w:rPr>
                            </w:pPr>
                            <w:r>
                              <w:rPr>
                                <w:rFonts w:ascii="Verdana" w:hAnsi="Verdana"/>
                                <w:b/>
                                <w:noProof/>
                                <w:color w:val="FFFFFF" w:themeColor="background1"/>
                              </w:rPr>
                              <w:drawing>
                                <wp:inline distT="0" distB="0" distL="0" distR="0" wp14:anchorId="22B6D0E8" wp14:editId="63968373">
                                  <wp:extent cx="610235" cy="610235"/>
                                  <wp:effectExtent l="0" t="0" r="0" b="0"/>
                                  <wp:docPr id="1819645098" name="Picture 4" descr="A gol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45098" name="Picture 4" descr="A gold circl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35" cy="610235"/>
                                          </a:xfrm>
                                          <a:prstGeom prst="rect">
                                            <a:avLst/>
                                          </a:prstGeom>
                                          <a:noFill/>
                                          <a:ln>
                                            <a:noFill/>
                                          </a:ln>
                                        </pic:spPr>
                                      </pic:pic>
                                    </a:graphicData>
                                  </a:graphic>
                                </wp:inline>
                              </w:drawing>
                            </w:r>
                            <w:r w:rsidRPr="004C2AA1">
                              <w:rPr>
                                <w:rStyle w:val="normaltextrun"/>
                                <w:rFonts w:ascii="Tahoma" w:hAnsi="Tahoma" w:cs="Tahoma"/>
                                <w:sz w:val="32"/>
                                <w:szCs w:val="32"/>
                              </w:rPr>
                              <w:t xml:space="preserve"> </w:t>
                            </w:r>
                            <w:r>
                              <w:rPr>
                                <w:rStyle w:val="normaltextrun"/>
                                <w:rFonts w:ascii="Tahoma" w:hAnsi="Tahoma" w:cs="Tahoma"/>
                                <w:sz w:val="32"/>
                                <w:szCs w:val="32"/>
                              </w:rPr>
                              <w:t>The Stationers' Company Warrants Scheme 2024</w:t>
                            </w:r>
                            <w:r>
                              <w:rPr>
                                <w:b/>
                                <w:bCs/>
                                <w:color w:val="000000"/>
                                <w:sz w:val="38"/>
                                <w:szCs w:val="38"/>
                                <w:shd w:val="clear" w:color="auto" w:fill="FFFF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6B554" id="_x0000_t202" coordsize="21600,21600" o:spt="202" path="m,l,21600r21600,l21600,xe">
                <v:stroke joinstyle="miter"/>
                <v:path gradientshapeok="t" o:connecttype="rect"/>
              </v:shapetype>
              <v:shape id="Text Box 4" o:spid="_x0000_s1028" type="#_x0000_t202" style="position:absolute;left:0;text-align:left;margin-left:-5.25pt;margin-top:9.15pt;width:464.85pt;height:7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" fillcolor="#4f81bd" strokecolor="#f2f2f2" strokeweight="3pt">
                <v:shadow on="t" color="#243f60" opacity=".5" offset="1pt"/>
                <v:textbox>
                  <w:txbxContent>
                    <w:p w14:paraId="1B16B559" w14:textId="52B074BA" w:rsidR="00B91065" w:rsidRPr="00FA5690" w:rsidRDefault="004C2AA1" w:rsidP="00B91065">
                      <w:pPr>
                        <w:spacing w:after="0"/>
                        <w:jc w:val="center"/>
                        <w:rPr>
                          <w:rFonts w:ascii="Verdana" w:hAnsi="Verdana"/>
                          <w:b/>
                          <w:color w:val="FFFFFF" w:themeColor="background1"/>
                          <w:sz w:val="24"/>
                          <w:szCs w:val="24"/>
                        </w:rPr>
                      </w:pPr>
                      <w:r>
                        <w:rPr>
                          <w:rFonts w:ascii="Verdana" w:hAnsi="Verdana"/>
                          <w:b/>
                          <w:noProof/>
                          <w:color w:val="FFFFFF" w:themeColor="background1"/>
                        </w:rPr>
                        <w:drawing>
                          <wp:inline distT="0" distB="0" distL="0" distR="0" wp14:anchorId="22B6D0E8" wp14:editId="63968373">
                            <wp:extent cx="610235" cy="610235"/>
                            <wp:effectExtent l="0" t="0" r="0" b="0"/>
                            <wp:docPr id="1819645098" name="Picture 4" descr="A gol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45098" name="Picture 4" descr="A gold circl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35" cy="610235"/>
                                    </a:xfrm>
                                    <a:prstGeom prst="rect">
                                      <a:avLst/>
                                    </a:prstGeom>
                                    <a:noFill/>
                                    <a:ln>
                                      <a:noFill/>
                                    </a:ln>
                                  </pic:spPr>
                                </pic:pic>
                              </a:graphicData>
                            </a:graphic>
                          </wp:inline>
                        </w:drawing>
                      </w:r>
                      <w:r w:rsidRPr="004C2AA1">
                        <w:rPr>
                          <w:rStyle w:val="normaltextrun"/>
                          <w:rFonts w:ascii="Tahoma" w:hAnsi="Tahoma" w:cs="Tahoma"/>
                          <w:sz w:val="32"/>
                          <w:szCs w:val="32"/>
                        </w:rPr>
                        <w:t xml:space="preserve"> </w:t>
                      </w:r>
                      <w:r>
                        <w:rPr>
                          <w:rStyle w:val="normaltextrun"/>
                          <w:rFonts w:ascii="Tahoma" w:hAnsi="Tahoma" w:cs="Tahoma"/>
                          <w:sz w:val="32"/>
                          <w:szCs w:val="32"/>
                        </w:rPr>
                        <w:t>The Stationers' Company Warrants Scheme 2024</w:t>
                      </w:r>
                      <w:r>
                        <w:rPr>
                          <w:b/>
                          <w:bCs/>
                          <w:color w:val="000000"/>
                          <w:sz w:val="38"/>
                          <w:szCs w:val="38"/>
                          <w:shd w:val="clear" w:color="auto" w:fill="FFFFFF"/>
                        </w:rPr>
                        <w:br/>
                      </w:r>
                    </w:p>
                  </w:txbxContent>
                </v:textbox>
              </v:shape>
            </w:pict>
          </mc:Fallback>
        </mc:AlternateContent>
      </w:r>
    </w:p>
    <w:p w14:paraId="1B16B53D" w14:textId="77777777" w:rsidR="00FE6762" w:rsidRDefault="00FE6762" w:rsidP="00FE6762">
      <w:pPr>
        <w:spacing w:after="0"/>
        <w:ind w:left="165" w:right="315"/>
        <w:jc w:val="center"/>
        <w:rPr>
          <w:b/>
          <w:bCs/>
          <w:sz w:val="28"/>
          <w:szCs w:val="28"/>
        </w:rPr>
      </w:pPr>
    </w:p>
    <w:p w14:paraId="1B16B53E" w14:textId="77777777" w:rsidR="00FA5690" w:rsidRDefault="00FA5690" w:rsidP="00FA5690">
      <w:pPr>
        <w:ind w:left="-426" w:right="-472"/>
        <w:rPr>
          <w:rFonts w:ascii="Verdana" w:hAnsi="Verdana"/>
          <w:sz w:val="18"/>
          <w:szCs w:val="18"/>
        </w:rPr>
      </w:pPr>
    </w:p>
    <w:p w14:paraId="1B16B53F" w14:textId="77777777" w:rsidR="00FA5690" w:rsidRDefault="00FA5690" w:rsidP="00FA5690">
      <w:pPr>
        <w:ind w:left="-426" w:right="-472"/>
        <w:rPr>
          <w:rFonts w:ascii="Verdana" w:hAnsi="Verdana"/>
          <w:sz w:val="18"/>
          <w:szCs w:val="18"/>
        </w:rPr>
      </w:pPr>
    </w:p>
    <w:p w14:paraId="23A200D8" w14:textId="77777777" w:rsidR="00BA46B7" w:rsidRDefault="00BA46B7" w:rsidP="00BA46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8"/>
          <w:szCs w:val="38"/>
        </w:rPr>
        <w:t>PRESS RELEASE </w:t>
      </w:r>
      <w:r>
        <w:rPr>
          <w:rStyle w:val="eop"/>
          <w:rFonts w:ascii="Calibri" w:hAnsi="Calibri" w:cs="Calibri"/>
          <w:sz w:val="38"/>
          <w:szCs w:val="38"/>
        </w:rPr>
        <w:t> </w:t>
      </w:r>
    </w:p>
    <w:p w14:paraId="190716AB" w14:textId="77777777" w:rsidR="00BA46B7" w:rsidRDefault="00BA46B7" w:rsidP="00BA46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Date 12</w:t>
      </w:r>
      <w:r>
        <w:rPr>
          <w:rStyle w:val="normaltextrun"/>
          <w:rFonts w:ascii="Calibri" w:hAnsi="Calibri" w:cs="Calibri"/>
          <w:sz w:val="18"/>
          <w:szCs w:val="18"/>
          <w:vertAlign w:val="superscript"/>
        </w:rPr>
        <w:t>th</w:t>
      </w:r>
      <w:r>
        <w:rPr>
          <w:rStyle w:val="normaltextrun"/>
          <w:rFonts w:ascii="Calibri" w:hAnsi="Calibri" w:cs="Calibri"/>
          <w:sz w:val="23"/>
          <w:szCs w:val="23"/>
        </w:rPr>
        <w:t xml:space="preserve"> September 2023</w:t>
      </w:r>
      <w:r>
        <w:rPr>
          <w:rStyle w:val="eop"/>
          <w:rFonts w:ascii="Calibri" w:hAnsi="Calibri" w:cs="Calibri"/>
          <w:sz w:val="23"/>
          <w:szCs w:val="23"/>
        </w:rPr>
        <w:t> </w:t>
      </w:r>
    </w:p>
    <w:p w14:paraId="3FFD5A70" w14:textId="12E0B438" w:rsidR="00BA46B7" w:rsidRDefault="00BA46B7" w:rsidP="00BC15AA">
      <w:pPr>
        <w:pStyle w:val="paragraph"/>
        <w:tabs>
          <w:tab w:val="left" w:pos="5040"/>
        </w:tabs>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r w:rsidR="00BC15AA">
        <w:rPr>
          <w:rStyle w:val="eop"/>
          <w:rFonts w:ascii="Calibri" w:hAnsi="Calibri" w:cs="Calibri"/>
          <w:sz w:val="20"/>
          <w:szCs w:val="20"/>
        </w:rPr>
        <w:tab/>
      </w:r>
    </w:p>
    <w:p w14:paraId="75835CFE" w14:textId="77777777" w:rsidR="00BA46B7" w:rsidRDefault="00BA46B7" w:rsidP="00BA46B7">
      <w:pPr>
        <w:pStyle w:val="paragraph"/>
        <w:spacing w:before="0" w:beforeAutospacing="0" w:after="0" w:afterAutospacing="0"/>
        <w:textAlignment w:val="baseline"/>
        <w:rPr>
          <w:rFonts w:ascii="Segoe UI" w:hAnsi="Segoe UI" w:cs="Segoe UI"/>
          <w:sz w:val="18"/>
          <w:szCs w:val="18"/>
        </w:rPr>
      </w:pPr>
      <w:r>
        <w:rPr>
          <w:rStyle w:val="eop"/>
          <w:rFonts w:ascii="Open Sans Light" w:hAnsi="Open Sans Light" w:cs="Open Sans Light"/>
          <w:sz w:val="22"/>
          <w:szCs w:val="22"/>
        </w:rPr>
        <w:t> </w:t>
      </w:r>
    </w:p>
    <w:p w14:paraId="4B93621A"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normaltextrun"/>
          <w:rFonts w:ascii="Tahoma" w:hAnsi="Tahoma" w:cs="Tahoma"/>
          <w:sz w:val="32"/>
          <w:szCs w:val="32"/>
        </w:rPr>
        <w:t>The Stationers' Company Warrants Scheme 2024 – Coming Soon!</w:t>
      </w:r>
      <w:r>
        <w:rPr>
          <w:rStyle w:val="eop"/>
          <w:rFonts w:ascii="Tahoma" w:hAnsi="Tahoma" w:cs="Tahoma"/>
          <w:sz w:val="32"/>
          <w:szCs w:val="32"/>
        </w:rPr>
        <w:t> </w:t>
      </w:r>
    </w:p>
    <w:p w14:paraId="70275396" w14:textId="20C6B56C"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Fonts w:ascii="Verdana" w:eastAsiaTheme="minorHAnsi" w:hAnsi="Verdana" w:cs="Calibri"/>
          <w:noProof/>
          <w:sz w:val="18"/>
          <w:szCs w:val="18"/>
        </w:rPr>
        <w:drawing>
          <wp:inline distT="0" distB="0" distL="0" distR="0" wp14:anchorId="60973390" wp14:editId="4722E562">
            <wp:extent cx="142875" cy="38100"/>
            <wp:effectExtent l="0" t="0" r="9525" b="0"/>
            <wp:docPr id="6178868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38100"/>
                    </a:xfrm>
                    <a:prstGeom prst="rect">
                      <a:avLst/>
                    </a:prstGeom>
                    <a:noFill/>
                    <a:ln>
                      <a:noFill/>
                    </a:ln>
                  </pic:spPr>
                </pic:pic>
              </a:graphicData>
            </a:graphic>
          </wp:inline>
        </w:drawing>
      </w:r>
      <w:r>
        <w:rPr>
          <w:rStyle w:val="normaltextrun"/>
          <w:rFonts w:ascii="Open Sans Light" w:hAnsi="Open Sans Light" w:cs="Open Sans Light"/>
          <w:b/>
          <w:bCs/>
          <w:sz w:val="22"/>
          <w:szCs w:val="22"/>
        </w:rPr>
        <w:t>The Stationers' Company will shortly be launching their 10</w:t>
      </w:r>
      <w:r>
        <w:rPr>
          <w:rStyle w:val="normaltextrun"/>
          <w:rFonts w:ascii="Open Sans Light" w:hAnsi="Open Sans Light" w:cs="Open Sans Light"/>
          <w:b/>
          <w:bCs/>
          <w:sz w:val="17"/>
          <w:szCs w:val="17"/>
          <w:vertAlign w:val="superscript"/>
        </w:rPr>
        <w:t>th</w:t>
      </w:r>
      <w:r>
        <w:rPr>
          <w:rStyle w:val="normaltextrun"/>
          <w:rFonts w:ascii="Open Sans Light" w:hAnsi="Open Sans Light" w:cs="Open Sans Light"/>
          <w:b/>
          <w:bCs/>
          <w:sz w:val="22"/>
          <w:szCs w:val="22"/>
        </w:rPr>
        <w:t xml:space="preserve"> Anniversary Warrants for 2024. </w:t>
      </w:r>
      <w:r>
        <w:rPr>
          <w:rStyle w:val="eop"/>
          <w:rFonts w:ascii="Open Sans Light" w:hAnsi="Open Sans Light" w:cs="Open Sans Light"/>
          <w:sz w:val="22"/>
          <w:szCs w:val="22"/>
        </w:rPr>
        <w:t> </w:t>
      </w:r>
    </w:p>
    <w:p w14:paraId="2FBEA105"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normaltextrun"/>
          <w:rFonts w:ascii="Open Sans Light" w:hAnsi="Open Sans Light" w:cs="Open Sans Light"/>
          <w:b/>
          <w:bCs/>
          <w:sz w:val="22"/>
          <w:szCs w:val="22"/>
        </w:rPr>
        <w:t>For companies with an outstanding product or service that would benefit from being officially recognised and promoted, applications open on Monday 9</w:t>
      </w:r>
      <w:r>
        <w:rPr>
          <w:rStyle w:val="normaltextrun"/>
          <w:rFonts w:ascii="Open Sans Light" w:hAnsi="Open Sans Light" w:cs="Open Sans Light"/>
          <w:b/>
          <w:bCs/>
          <w:sz w:val="17"/>
          <w:szCs w:val="17"/>
          <w:vertAlign w:val="superscript"/>
        </w:rPr>
        <w:t>th</w:t>
      </w:r>
      <w:r>
        <w:rPr>
          <w:rStyle w:val="normaltextrun"/>
          <w:rFonts w:ascii="Open Sans Light" w:hAnsi="Open Sans Light" w:cs="Open Sans Light"/>
          <w:b/>
          <w:bCs/>
          <w:sz w:val="22"/>
          <w:szCs w:val="22"/>
        </w:rPr>
        <w:t xml:space="preserve"> October 2023.</w:t>
      </w:r>
      <w:r>
        <w:rPr>
          <w:rStyle w:val="eop"/>
          <w:rFonts w:ascii="Open Sans Light" w:hAnsi="Open Sans Light" w:cs="Open Sans Light"/>
          <w:sz w:val="22"/>
          <w:szCs w:val="22"/>
        </w:rPr>
        <w:t> </w:t>
      </w:r>
    </w:p>
    <w:p w14:paraId="3F341CA6"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normaltextrun"/>
          <w:rFonts w:ascii="Open Sans Light" w:hAnsi="Open Sans Light" w:cs="Open Sans Light"/>
          <w:sz w:val="22"/>
          <w:szCs w:val="22"/>
        </w:rPr>
        <w:t>The scheme is open to any company whether a member of the Stationers’ or not, as long as it operates within the Content and Communications Industry Sectors that the Stationers’ Company represent.</w:t>
      </w:r>
      <w:r>
        <w:rPr>
          <w:rStyle w:val="eop"/>
          <w:rFonts w:ascii="Open Sans Light" w:hAnsi="Open Sans Light" w:cs="Open Sans Light"/>
          <w:sz w:val="22"/>
          <w:szCs w:val="22"/>
        </w:rPr>
        <w:t> </w:t>
      </w:r>
    </w:p>
    <w:p w14:paraId="4D3BF25B"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normaltextrun"/>
          <w:rFonts w:ascii="Open Sans Light" w:hAnsi="Open Sans Light" w:cs="Open Sans Light"/>
          <w:sz w:val="22"/>
          <w:szCs w:val="22"/>
        </w:rPr>
        <w:t>Each prestigious warrant recognizes exceptional quality and highlights a product or service which can be new or existing that reflects the best of our industry.  </w:t>
      </w:r>
      <w:r>
        <w:rPr>
          <w:rStyle w:val="eop"/>
          <w:rFonts w:ascii="Open Sans Light" w:hAnsi="Open Sans Light" w:cs="Open Sans Light"/>
          <w:sz w:val="22"/>
          <w:szCs w:val="22"/>
        </w:rPr>
        <w:t> </w:t>
      </w:r>
    </w:p>
    <w:p w14:paraId="0FCD7609"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normaltextrun"/>
          <w:rFonts w:ascii="Open Sans Light" w:hAnsi="Open Sans Light" w:cs="Open Sans Light"/>
          <w:sz w:val="22"/>
          <w:szCs w:val="22"/>
        </w:rPr>
        <w:t xml:space="preserve">Chris Geer, Chair of the Warrants Committee comments </w:t>
      </w:r>
      <w:r>
        <w:rPr>
          <w:rStyle w:val="normaltextrun"/>
          <w:rFonts w:ascii="Open Sans Light" w:hAnsi="Open Sans Light" w:cs="Open Sans Light"/>
          <w:i/>
          <w:iCs/>
          <w:sz w:val="22"/>
          <w:szCs w:val="22"/>
        </w:rPr>
        <w:t>‘We look forward every year to the launching of the Warrants but particularly this year as we celebrate a decade of the Warrants Scheme.</w:t>
      </w:r>
      <w:r>
        <w:rPr>
          <w:rStyle w:val="eop"/>
          <w:rFonts w:ascii="Open Sans Light" w:hAnsi="Open Sans Light" w:cs="Open Sans Light"/>
          <w:sz w:val="22"/>
          <w:szCs w:val="22"/>
        </w:rPr>
        <w:t> </w:t>
      </w:r>
    </w:p>
    <w:p w14:paraId="5835FD1A"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normaltextrun"/>
          <w:rFonts w:ascii="Open Sans Light" w:hAnsi="Open Sans Light" w:cs="Open Sans Light"/>
          <w:i/>
          <w:iCs/>
          <w:sz w:val="22"/>
          <w:szCs w:val="22"/>
        </w:rPr>
        <w:t>Businesses have faced many significant challenges in recent years and for those looking to consolidate their position a Stationers’ Company warrant can provide a genuinely effective marketing USP to differentiate holders, especially in the highly competitive markets we all operate in.”</w:t>
      </w:r>
      <w:r>
        <w:rPr>
          <w:rStyle w:val="eop"/>
          <w:rFonts w:ascii="Open Sans Light" w:hAnsi="Open Sans Light" w:cs="Open Sans Light"/>
          <w:sz w:val="22"/>
          <w:szCs w:val="22"/>
        </w:rPr>
        <w:t> </w:t>
      </w:r>
    </w:p>
    <w:p w14:paraId="2A3BB360"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normaltextrun"/>
          <w:rFonts w:ascii="Open Sans Light" w:hAnsi="Open Sans Light" w:cs="Open Sans Light"/>
          <w:sz w:val="22"/>
          <w:szCs w:val="22"/>
        </w:rPr>
        <w:t>Applications are invited from Monday 9</w:t>
      </w:r>
      <w:r>
        <w:rPr>
          <w:rStyle w:val="normaltextrun"/>
          <w:rFonts w:ascii="Open Sans Light" w:hAnsi="Open Sans Light" w:cs="Open Sans Light"/>
          <w:sz w:val="17"/>
          <w:szCs w:val="17"/>
          <w:vertAlign w:val="superscript"/>
        </w:rPr>
        <w:t>th</w:t>
      </w:r>
      <w:r>
        <w:rPr>
          <w:rStyle w:val="normaltextrun"/>
          <w:rFonts w:ascii="Open Sans Light" w:hAnsi="Open Sans Light" w:cs="Open Sans Light"/>
          <w:sz w:val="22"/>
          <w:szCs w:val="22"/>
        </w:rPr>
        <w:t xml:space="preserve"> October.  For further information or application details, please contact Chris Geer on 07770 281838 or email </w:t>
      </w:r>
      <w:hyperlink r:id="rId12" w:tgtFrame="_blank" w:history="1">
        <w:r>
          <w:rPr>
            <w:rStyle w:val="normaltextrun"/>
            <w:rFonts w:ascii="Open Sans Light" w:hAnsi="Open Sans Light" w:cs="Open Sans Light"/>
            <w:color w:val="0563C1"/>
            <w:sz w:val="22"/>
            <w:szCs w:val="22"/>
          </w:rPr>
          <w:t>warrants@stationers.org</w:t>
        </w:r>
      </w:hyperlink>
      <w:r>
        <w:rPr>
          <w:rStyle w:val="normaltextrun"/>
          <w:rFonts w:ascii="Open Sans Light" w:hAnsi="Open Sans Light" w:cs="Open Sans Light"/>
          <w:sz w:val="22"/>
          <w:szCs w:val="22"/>
        </w:rPr>
        <w:t xml:space="preserve"> or directly at </w:t>
      </w:r>
      <w:hyperlink r:id="rId13" w:tgtFrame="_blank" w:history="1">
        <w:r>
          <w:rPr>
            <w:rStyle w:val="normaltextrun"/>
            <w:rFonts w:ascii="Open Sans Light" w:hAnsi="Open Sans Light" w:cs="Open Sans Light"/>
            <w:color w:val="0563C1"/>
            <w:sz w:val="22"/>
            <w:szCs w:val="22"/>
          </w:rPr>
          <w:t>chris.geer@chrisgeerassociates.com</w:t>
        </w:r>
      </w:hyperlink>
      <w:r>
        <w:rPr>
          <w:rStyle w:val="normaltextrun"/>
          <w:rFonts w:ascii="Open Sans Light" w:hAnsi="Open Sans Light" w:cs="Open Sans Light"/>
          <w:sz w:val="22"/>
          <w:szCs w:val="22"/>
        </w:rPr>
        <w:t> </w:t>
      </w:r>
      <w:r>
        <w:rPr>
          <w:rStyle w:val="eop"/>
          <w:rFonts w:ascii="Open Sans Light" w:hAnsi="Open Sans Light" w:cs="Open Sans Light"/>
          <w:sz w:val="22"/>
          <w:szCs w:val="22"/>
        </w:rPr>
        <w:t> </w:t>
      </w:r>
    </w:p>
    <w:p w14:paraId="4F5D370D" w14:textId="77777777" w:rsidR="00BA46B7" w:rsidRDefault="00BA46B7" w:rsidP="00BA46B7">
      <w:pPr>
        <w:pStyle w:val="paragraph"/>
        <w:spacing w:before="0" w:beforeAutospacing="0" w:after="0" w:afterAutospacing="0"/>
        <w:ind w:right="225"/>
        <w:textAlignment w:val="baseline"/>
        <w:rPr>
          <w:rFonts w:ascii="Segoe UI" w:hAnsi="Segoe UI" w:cs="Segoe UI"/>
          <w:sz w:val="18"/>
          <w:szCs w:val="18"/>
        </w:rPr>
      </w:pPr>
      <w:r>
        <w:rPr>
          <w:rStyle w:val="eop"/>
          <w:rFonts w:ascii="Open Sans Light" w:hAnsi="Open Sans Light" w:cs="Open Sans Light"/>
          <w:sz w:val="22"/>
          <w:szCs w:val="22"/>
        </w:rPr>
        <w:t> </w:t>
      </w:r>
    </w:p>
    <w:p w14:paraId="457E748A" w14:textId="77777777" w:rsidR="00BA46B7" w:rsidRDefault="00BA46B7" w:rsidP="00FA5690">
      <w:pPr>
        <w:ind w:left="-426" w:right="-472"/>
        <w:rPr>
          <w:rFonts w:ascii="Verdana" w:hAnsi="Verdana"/>
          <w:sz w:val="18"/>
          <w:szCs w:val="18"/>
        </w:rPr>
      </w:pPr>
    </w:p>
    <w:p w14:paraId="67714B79" w14:textId="77777777" w:rsidR="00BA46B7" w:rsidRDefault="00BA46B7" w:rsidP="00FA5690">
      <w:pPr>
        <w:ind w:left="-426" w:right="-472"/>
        <w:rPr>
          <w:rFonts w:ascii="Verdana" w:hAnsi="Verdana"/>
          <w:sz w:val="18"/>
          <w:szCs w:val="18"/>
        </w:rPr>
      </w:pPr>
    </w:p>
    <w:p w14:paraId="635A0F3E" w14:textId="77777777" w:rsidR="00BA46B7" w:rsidRDefault="00BA46B7" w:rsidP="00FA5690">
      <w:pPr>
        <w:ind w:left="-426" w:right="-472"/>
        <w:rPr>
          <w:rFonts w:ascii="Verdana" w:hAnsi="Verdana"/>
          <w:sz w:val="18"/>
          <w:szCs w:val="18"/>
        </w:rPr>
      </w:pPr>
    </w:p>
    <w:p w14:paraId="6B242C65" w14:textId="77777777" w:rsidR="00BA46B7" w:rsidRDefault="00BA46B7" w:rsidP="00FA5690">
      <w:pPr>
        <w:ind w:left="-426" w:right="-472"/>
        <w:rPr>
          <w:rFonts w:ascii="Verdana" w:hAnsi="Verdana"/>
          <w:sz w:val="18"/>
          <w:szCs w:val="18"/>
        </w:rPr>
      </w:pPr>
    </w:p>
    <w:p w14:paraId="44768111" w14:textId="77777777" w:rsidR="00BA46B7" w:rsidRDefault="00BA46B7" w:rsidP="00FA5690">
      <w:pPr>
        <w:ind w:left="-426" w:right="-472"/>
        <w:rPr>
          <w:rFonts w:ascii="Verdana" w:hAnsi="Verdana"/>
          <w:sz w:val="18"/>
          <w:szCs w:val="18"/>
        </w:rPr>
      </w:pPr>
    </w:p>
    <w:p w14:paraId="34DE2FF7" w14:textId="77777777" w:rsidR="00BA46B7" w:rsidRDefault="00BA46B7" w:rsidP="00FA5690">
      <w:pPr>
        <w:ind w:left="-426" w:right="-472"/>
        <w:rPr>
          <w:rFonts w:ascii="Verdana" w:hAnsi="Verdana"/>
          <w:sz w:val="18"/>
          <w:szCs w:val="18"/>
        </w:rPr>
      </w:pPr>
    </w:p>
    <w:p w14:paraId="1B16B542" w14:textId="2DE3475B" w:rsidR="00A1717D" w:rsidRPr="00C44A42" w:rsidRDefault="00B74F5D" w:rsidP="001C2A67">
      <w:pPr>
        <w:ind w:right="-472"/>
        <w:rPr>
          <w:rFonts w:ascii="Open Sans" w:hAnsi="Open Sans" w:cs="Open Sans"/>
        </w:rPr>
      </w:pPr>
      <w:r w:rsidRPr="00C44A42">
        <w:rPr>
          <w:rFonts w:ascii="Open Sans" w:hAnsi="Open Sans" w:cs="Open Sans"/>
        </w:rPr>
        <w:t>Notes to editors:</w:t>
      </w:r>
    </w:p>
    <w:p w14:paraId="1B16B543" w14:textId="5270298D" w:rsidR="00005DE0" w:rsidRPr="00C44A42" w:rsidRDefault="00005DE0" w:rsidP="001C2A67">
      <w:pPr>
        <w:ind w:right="-472"/>
        <w:rPr>
          <w:rFonts w:ascii="Open Sans" w:hAnsi="Open Sans" w:cs="Open Sans"/>
        </w:rPr>
      </w:pPr>
      <w:r w:rsidRPr="00C44A42">
        <w:rPr>
          <w:rFonts w:ascii="Open Sans" w:hAnsi="Open Sans" w:cs="Open Sans"/>
        </w:rPr>
        <w:t xml:space="preserve">For further information please contact: </w:t>
      </w:r>
    </w:p>
    <w:p w14:paraId="1B16B544" w14:textId="77777777" w:rsidR="00FE6762" w:rsidRPr="00C44A42" w:rsidRDefault="00FE6762" w:rsidP="001C2A67">
      <w:pPr>
        <w:spacing w:after="0" w:line="240" w:lineRule="auto"/>
        <w:ind w:left="-142" w:right="-472" w:firstLine="142"/>
        <w:rPr>
          <w:rFonts w:ascii="Open Sans" w:hAnsi="Open Sans" w:cs="Open Sans"/>
          <w:b/>
          <w:bCs/>
          <w:color w:val="000000"/>
        </w:rPr>
      </w:pPr>
      <w:r w:rsidRPr="00C44A42">
        <w:rPr>
          <w:rFonts w:ascii="Open Sans" w:hAnsi="Open Sans" w:cs="Open Sans"/>
          <w:b/>
          <w:bCs/>
          <w:color w:val="000000"/>
        </w:rPr>
        <w:t>The Stationers’ Company,</w:t>
      </w:r>
    </w:p>
    <w:p w14:paraId="1B16B545" w14:textId="77777777" w:rsidR="00FE6762" w:rsidRPr="00C44A42" w:rsidRDefault="00FE6762" w:rsidP="001C2A67">
      <w:pPr>
        <w:spacing w:after="0" w:line="240" w:lineRule="auto"/>
        <w:ind w:left="-142" w:right="-472" w:firstLine="142"/>
        <w:rPr>
          <w:rFonts w:ascii="Open Sans" w:hAnsi="Open Sans" w:cs="Open Sans"/>
          <w:b/>
          <w:bCs/>
          <w:color w:val="000000"/>
        </w:rPr>
      </w:pPr>
      <w:r w:rsidRPr="00C44A42">
        <w:rPr>
          <w:rFonts w:ascii="Open Sans" w:hAnsi="Open Sans" w:cs="Open Sans"/>
          <w:b/>
          <w:bCs/>
          <w:color w:val="000000"/>
        </w:rPr>
        <w:t>Stationers’ Hall</w:t>
      </w:r>
    </w:p>
    <w:p w14:paraId="1B16B546" w14:textId="77777777" w:rsidR="00FE6762" w:rsidRPr="00C44A42" w:rsidRDefault="00FE6762" w:rsidP="001C2A6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Ave Maria Lane</w:t>
      </w:r>
    </w:p>
    <w:p w14:paraId="72ACBB6D" w14:textId="77777777" w:rsidR="005976DE" w:rsidRDefault="00FE6762" w:rsidP="001C2A6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 xml:space="preserve">London      </w:t>
      </w:r>
    </w:p>
    <w:p w14:paraId="1B16B547" w14:textId="68968D04" w:rsidR="00FE6762" w:rsidRPr="00C44A42" w:rsidRDefault="00FE6762" w:rsidP="001C2A6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EC4M 7DD</w:t>
      </w:r>
    </w:p>
    <w:p w14:paraId="1B16B548" w14:textId="77777777" w:rsidR="00FE6762" w:rsidRPr="00C44A42" w:rsidRDefault="00FE6762" w:rsidP="001C2A67">
      <w:pPr>
        <w:spacing w:after="0" w:line="240" w:lineRule="auto"/>
        <w:ind w:left="-142" w:firstLine="142"/>
        <w:rPr>
          <w:rFonts w:ascii="Open Sans" w:hAnsi="Open Sans" w:cs="Open Sans"/>
          <w:b/>
          <w:bCs/>
          <w:color w:val="000000"/>
        </w:rPr>
      </w:pPr>
    </w:p>
    <w:p w14:paraId="1B16B549" w14:textId="77777777" w:rsidR="00FE6762" w:rsidRPr="00C44A42" w:rsidRDefault="00563601" w:rsidP="001C2A67">
      <w:pPr>
        <w:spacing w:after="0" w:line="240" w:lineRule="auto"/>
        <w:ind w:left="-142" w:firstLine="142"/>
        <w:rPr>
          <w:rFonts w:ascii="Open Sans" w:hAnsi="Open Sans" w:cs="Open Sans"/>
          <w:b/>
          <w:bCs/>
          <w:color w:val="000000"/>
        </w:rPr>
      </w:pPr>
      <w:hyperlink r:id="rId14" w:history="1">
        <w:r w:rsidR="00005DE0" w:rsidRPr="00C44A42">
          <w:rPr>
            <w:rStyle w:val="Hyperlink"/>
            <w:rFonts w:ascii="Open Sans" w:hAnsi="Open Sans" w:cs="Open Sans"/>
            <w:b/>
            <w:bCs/>
          </w:rPr>
          <w:t>www.stationers.org</w:t>
        </w:r>
      </w:hyperlink>
    </w:p>
    <w:p w14:paraId="1B16B54A" w14:textId="77777777" w:rsidR="00005DE0" w:rsidRPr="00C44A42" w:rsidRDefault="00005DE0" w:rsidP="001C2A67">
      <w:pPr>
        <w:spacing w:after="0" w:line="240" w:lineRule="auto"/>
        <w:ind w:left="-142" w:firstLine="142"/>
        <w:rPr>
          <w:rFonts w:ascii="Open Sans" w:hAnsi="Open Sans" w:cs="Open Sans"/>
        </w:rPr>
      </w:pPr>
    </w:p>
    <w:p w14:paraId="1B16B54B" w14:textId="77777777" w:rsidR="005259C0" w:rsidRPr="00C44A42" w:rsidRDefault="005259C0" w:rsidP="001C2A6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About The Stationers’ Company</w:t>
      </w:r>
    </w:p>
    <w:p w14:paraId="1B16B54C" w14:textId="77777777" w:rsidR="00FA5690" w:rsidRPr="00C44A42" w:rsidRDefault="00FA5690" w:rsidP="001C2A67">
      <w:pPr>
        <w:spacing w:after="0" w:line="240" w:lineRule="auto"/>
        <w:ind w:left="-284"/>
        <w:rPr>
          <w:rFonts w:ascii="Open Sans" w:hAnsi="Open Sans" w:cs="Open Sans"/>
          <w:b/>
          <w:bCs/>
          <w:color w:val="000000"/>
        </w:rPr>
      </w:pPr>
    </w:p>
    <w:p w14:paraId="1B16B54D" w14:textId="77777777" w:rsidR="005259C0" w:rsidRPr="00C44A42" w:rsidRDefault="005259C0" w:rsidP="001C2A67">
      <w:pPr>
        <w:spacing w:after="0" w:line="240" w:lineRule="auto"/>
        <w:rPr>
          <w:rFonts w:ascii="Open Sans" w:hAnsi="Open Sans" w:cs="Open Sans"/>
        </w:rPr>
      </w:pPr>
      <w:r w:rsidRPr="00C44A42">
        <w:rPr>
          <w:rStyle w:val="Strong"/>
          <w:rFonts w:ascii="Open Sans" w:hAnsi="Open Sans" w:cs="Open Sans"/>
        </w:rPr>
        <w:t xml:space="preserve">The Stationers' Company is the City of London Livery Company for the Communications and Content industries. </w:t>
      </w:r>
      <w:r w:rsidRPr="00C44A42">
        <w:rPr>
          <w:rFonts w:ascii="Open Sans" w:hAnsi="Open Sans" w:cs="Open Sans"/>
        </w:rPr>
        <w:t>The Company’s mission is to be the most effective independent forum in the UK Communications and Content industries, actively contributing to the strategic development, success and education of these industries. The majority of our members work in or supply the paper, print, publishing, packaging, office products, newspaper, broadcasting and online media industries.</w:t>
      </w:r>
    </w:p>
    <w:p w14:paraId="78185477" w14:textId="77777777" w:rsidR="00C44A42" w:rsidRDefault="00C44A42" w:rsidP="002D62C7">
      <w:pPr>
        <w:spacing w:after="0" w:line="240" w:lineRule="auto"/>
        <w:ind w:left="-426"/>
      </w:pPr>
    </w:p>
    <w:p w14:paraId="74AE18D9" w14:textId="77777777" w:rsidR="00C44A42" w:rsidRDefault="00C44A42" w:rsidP="002D62C7">
      <w:pPr>
        <w:spacing w:after="0" w:line="240" w:lineRule="auto"/>
        <w:ind w:left="-426"/>
      </w:pPr>
    </w:p>
    <w:p w14:paraId="1B16B54E" w14:textId="77777777" w:rsidR="002575C4" w:rsidRDefault="002575C4"/>
    <w:sectPr w:rsidR="002575C4" w:rsidSect="00257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00F6"/>
    <w:multiLevelType w:val="hybridMultilevel"/>
    <w:tmpl w:val="32F2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A0443"/>
    <w:multiLevelType w:val="hybridMultilevel"/>
    <w:tmpl w:val="630EAF3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78AD62B0"/>
    <w:multiLevelType w:val="hybridMultilevel"/>
    <w:tmpl w:val="7D60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439297">
    <w:abstractNumId w:val="0"/>
  </w:num>
  <w:num w:numId="2" w16cid:durableId="1336373969">
    <w:abstractNumId w:val="1"/>
  </w:num>
  <w:num w:numId="3" w16cid:durableId="88849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62"/>
    <w:rsid w:val="00005DE0"/>
    <w:rsid w:val="00016F08"/>
    <w:rsid w:val="000C0971"/>
    <w:rsid w:val="000F7BB7"/>
    <w:rsid w:val="001278BF"/>
    <w:rsid w:val="0019521B"/>
    <w:rsid w:val="001C2A67"/>
    <w:rsid w:val="00205831"/>
    <w:rsid w:val="00236A1B"/>
    <w:rsid w:val="00250F78"/>
    <w:rsid w:val="002575C4"/>
    <w:rsid w:val="00293E64"/>
    <w:rsid w:val="002B3BD9"/>
    <w:rsid w:val="002D62C7"/>
    <w:rsid w:val="003412A6"/>
    <w:rsid w:val="003501E6"/>
    <w:rsid w:val="003D0E42"/>
    <w:rsid w:val="00403E2F"/>
    <w:rsid w:val="0041251A"/>
    <w:rsid w:val="00466964"/>
    <w:rsid w:val="004C2AA1"/>
    <w:rsid w:val="005259C0"/>
    <w:rsid w:val="00563601"/>
    <w:rsid w:val="005976DE"/>
    <w:rsid w:val="005A0EFC"/>
    <w:rsid w:val="005E260C"/>
    <w:rsid w:val="005F7198"/>
    <w:rsid w:val="00636843"/>
    <w:rsid w:val="006E165E"/>
    <w:rsid w:val="00730416"/>
    <w:rsid w:val="007417E4"/>
    <w:rsid w:val="00764A25"/>
    <w:rsid w:val="0078383B"/>
    <w:rsid w:val="007D69A4"/>
    <w:rsid w:val="00901202"/>
    <w:rsid w:val="009B3C03"/>
    <w:rsid w:val="009E43C1"/>
    <w:rsid w:val="00A15D60"/>
    <w:rsid w:val="00A1717D"/>
    <w:rsid w:val="00A66105"/>
    <w:rsid w:val="00AE196D"/>
    <w:rsid w:val="00B1243E"/>
    <w:rsid w:val="00B62917"/>
    <w:rsid w:val="00B74F5D"/>
    <w:rsid w:val="00B81F7A"/>
    <w:rsid w:val="00B84E56"/>
    <w:rsid w:val="00B91065"/>
    <w:rsid w:val="00BA46B7"/>
    <w:rsid w:val="00BC15AA"/>
    <w:rsid w:val="00BC7F60"/>
    <w:rsid w:val="00BE0AA9"/>
    <w:rsid w:val="00C11F0A"/>
    <w:rsid w:val="00C44A42"/>
    <w:rsid w:val="00CA4953"/>
    <w:rsid w:val="00D17171"/>
    <w:rsid w:val="00DB2080"/>
    <w:rsid w:val="00E073FF"/>
    <w:rsid w:val="00E10C29"/>
    <w:rsid w:val="00E717A5"/>
    <w:rsid w:val="00E843B0"/>
    <w:rsid w:val="00E947DB"/>
    <w:rsid w:val="00EA63AC"/>
    <w:rsid w:val="00F56219"/>
    <w:rsid w:val="00F84449"/>
    <w:rsid w:val="00FA5690"/>
    <w:rsid w:val="00FA6483"/>
    <w:rsid w:val="00FC209D"/>
    <w:rsid w:val="00FE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B53A"/>
  <w15:docId w15:val="{7BC5612F-6D54-4B66-8C8A-1A94A332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62"/>
    <w:rPr>
      <w:rFonts w:ascii="Calibri" w:hAnsi="Calibri" w:cs="Calibri"/>
      <w:lang w:eastAsia="en-GB"/>
    </w:rPr>
  </w:style>
  <w:style w:type="paragraph" w:styleId="Heading1">
    <w:name w:val="heading 1"/>
    <w:basedOn w:val="Normal"/>
    <w:link w:val="Heading1Char"/>
    <w:uiPriority w:val="9"/>
    <w:qFormat/>
    <w:rsid w:val="00FE6762"/>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762"/>
    <w:rPr>
      <w:rFonts w:ascii="Tahoma" w:hAnsi="Tahoma" w:cs="Tahoma"/>
      <w:sz w:val="16"/>
      <w:szCs w:val="16"/>
      <w:lang w:eastAsia="en-GB"/>
    </w:rPr>
  </w:style>
  <w:style w:type="character" w:customStyle="1" w:styleId="Heading1Char">
    <w:name w:val="Heading 1 Char"/>
    <w:basedOn w:val="DefaultParagraphFont"/>
    <w:link w:val="Heading1"/>
    <w:uiPriority w:val="9"/>
    <w:rsid w:val="00FE6762"/>
    <w:rPr>
      <w:rFonts w:ascii="Times New Roman" w:hAnsi="Times New Roman" w:cs="Times New Roman"/>
      <w:b/>
      <w:bCs/>
      <w:kern w:val="36"/>
      <w:sz w:val="48"/>
      <w:szCs w:val="48"/>
      <w:lang w:eastAsia="en-GB"/>
    </w:rPr>
  </w:style>
  <w:style w:type="character" w:styleId="Hyperlink">
    <w:name w:val="Hyperlink"/>
    <w:basedOn w:val="DefaultParagraphFont"/>
    <w:uiPriority w:val="99"/>
    <w:unhideWhenUsed/>
    <w:rsid w:val="00FE6762"/>
    <w:rPr>
      <w:color w:val="0000FF"/>
      <w:u w:val="single"/>
    </w:rPr>
  </w:style>
  <w:style w:type="character" w:styleId="Strong">
    <w:name w:val="Strong"/>
    <w:basedOn w:val="DefaultParagraphFont"/>
    <w:uiPriority w:val="22"/>
    <w:qFormat/>
    <w:rsid w:val="005259C0"/>
    <w:rPr>
      <w:b/>
      <w:bCs/>
    </w:rPr>
  </w:style>
  <w:style w:type="paragraph" w:styleId="ListParagraph">
    <w:name w:val="List Paragraph"/>
    <w:basedOn w:val="Normal"/>
    <w:uiPriority w:val="34"/>
    <w:qFormat/>
    <w:rsid w:val="00005DE0"/>
    <w:pPr>
      <w:ind w:left="720"/>
      <w:contextualSpacing/>
    </w:pPr>
    <w:rPr>
      <w:rFonts w:asciiTheme="minorHAnsi" w:hAnsiTheme="minorHAnsi" w:cstheme="minorBidi"/>
      <w:lang w:eastAsia="en-US"/>
    </w:rPr>
  </w:style>
  <w:style w:type="character" w:customStyle="1" w:styleId="normaltextrun">
    <w:name w:val="normaltextrun"/>
    <w:basedOn w:val="DefaultParagraphFont"/>
    <w:rsid w:val="005A0EFC"/>
  </w:style>
  <w:style w:type="character" w:styleId="FollowedHyperlink">
    <w:name w:val="FollowedHyperlink"/>
    <w:basedOn w:val="DefaultParagraphFont"/>
    <w:uiPriority w:val="99"/>
    <w:semiHidden/>
    <w:unhideWhenUsed/>
    <w:rsid w:val="00016F08"/>
    <w:rPr>
      <w:color w:val="800080" w:themeColor="followedHyperlink"/>
      <w:u w:val="single"/>
    </w:rPr>
  </w:style>
  <w:style w:type="character" w:styleId="Emphasis">
    <w:name w:val="Emphasis"/>
    <w:basedOn w:val="DefaultParagraphFont"/>
    <w:uiPriority w:val="20"/>
    <w:qFormat/>
    <w:rsid w:val="00C44A42"/>
    <w:rPr>
      <w:i/>
      <w:iCs/>
    </w:rPr>
  </w:style>
  <w:style w:type="character" w:styleId="UnresolvedMention">
    <w:name w:val="Unresolved Mention"/>
    <w:basedOn w:val="DefaultParagraphFont"/>
    <w:uiPriority w:val="99"/>
    <w:semiHidden/>
    <w:unhideWhenUsed/>
    <w:rsid w:val="00C44A42"/>
    <w:rPr>
      <w:color w:val="605E5C"/>
      <w:shd w:val="clear" w:color="auto" w:fill="E1DFDD"/>
    </w:rPr>
  </w:style>
  <w:style w:type="paragraph" w:customStyle="1" w:styleId="paragraph">
    <w:name w:val="paragraph"/>
    <w:basedOn w:val="Normal"/>
    <w:rsid w:val="00BA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A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2835">
      <w:bodyDiv w:val="1"/>
      <w:marLeft w:val="0"/>
      <w:marRight w:val="0"/>
      <w:marTop w:val="0"/>
      <w:marBottom w:val="0"/>
      <w:divBdr>
        <w:top w:val="none" w:sz="0" w:space="0" w:color="auto"/>
        <w:left w:val="none" w:sz="0" w:space="0" w:color="auto"/>
        <w:bottom w:val="none" w:sz="0" w:space="0" w:color="auto"/>
        <w:right w:val="none" w:sz="0" w:space="0" w:color="auto"/>
      </w:divBdr>
    </w:div>
    <w:div w:id="1070268889">
      <w:bodyDiv w:val="1"/>
      <w:marLeft w:val="0"/>
      <w:marRight w:val="0"/>
      <w:marTop w:val="0"/>
      <w:marBottom w:val="0"/>
      <w:divBdr>
        <w:top w:val="none" w:sz="0" w:space="0" w:color="auto"/>
        <w:left w:val="none" w:sz="0" w:space="0" w:color="auto"/>
        <w:bottom w:val="none" w:sz="0" w:space="0" w:color="auto"/>
        <w:right w:val="none" w:sz="0" w:space="0" w:color="auto"/>
      </w:divBdr>
    </w:div>
    <w:div w:id="1140000893">
      <w:bodyDiv w:val="1"/>
      <w:marLeft w:val="0"/>
      <w:marRight w:val="0"/>
      <w:marTop w:val="0"/>
      <w:marBottom w:val="0"/>
      <w:divBdr>
        <w:top w:val="none" w:sz="0" w:space="0" w:color="auto"/>
        <w:left w:val="none" w:sz="0" w:space="0" w:color="auto"/>
        <w:bottom w:val="none" w:sz="0" w:space="0" w:color="auto"/>
        <w:right w:val="none" w:sz="0" w:space="0" w:color="auto"/>
      </w:divBdr>
    </w:div>
    <w:div w:id="1392734466">
      <w:bodyDiv w:val="1"/>
      <w:marLeft w:val="0"/>
      <w:marRight w:val="0"/>
      <w:marTop w:val="0"/>
      <w:marBottom w:val="0"/>
      <w:divBdr>
        <w:top w:val="none" w:sz="0" w:space="0" w:color="auto"/>
        <w:left w:val="none" w:sz="0" w:space="0" w:color="auto"/>
        <w:bottom w:val="none" w:sz="0" w:space="0" w:color="auto"/>
        <w:right w:val="none" w:sz="0" w:space="0" w:color="auto"/>
      </w:divBdr>
    </w:div>
    <w:div w:id="1781487612">
      <w:bodyDiv w:val="1"/>
      <w:marLeft w:val="0"/>
      <w:marRight w:val="0"/>
      <w:marTop w:val="0"/>
      <w:marBottom w:val="0"/>
      <w:divBdr>
        <w:top w:val="none" w:sz="0" w:space="0" w:color="auto"/>
        <w:left w:val="none" w:sz="0" w:space="0" w:color="auto"/>
        <w:bottom w:val="none" w:sz="0" w:space="0" w:color="auto"/>
        <w:right w:val="none" w:sz="0" w:space="0" w:color="auto"/>
      </w:divBdr>
      <w:divsChild>
        <w:div w:id="1571311333">
          <w:marLeft w:val="0"/>
          <w:marRight w:val="0"/>
          <w:marTop w:val="0"/>
          <w:marBottom w:val="0"/>
          <w:divBdr>
            <w:top w:val="none" w:sz="0" w:space="0" w:color="auto"/>
            <w:left w:val="none" w:sz="0" w:space="0" w:color="auto"/>
            <w:bottom w:val="none" w:sz="0" w:space="0" w:color="auto"/>
            <w:right w:val="none" w:sz="0" w:space="0" w:color="auto"/>
          </w:divBdr>
        </w:div>
        <w:div w:id="1093041536">
          <w:marLeft w:val="0"/>
          <w:marRight w:val="0"/>
          <w:marTop w:val="0"/>
          <w:marBottom w:val="0"/>
          <w:divBdr>
            <w:top w:val="none" w:sz="0" w:space="0" w:color="auto"/>
            <w:left w:val="none" w:sz="0" w:space="0" w:color="auto"/>
            <w:bottom w:val="none" w:sz="0" w:space="0" w:color="auto"/>
            <w:right w:val="none" w:sz="0" w:space="0" w:color="auto"/>
          </w:divBdr>
        </w:div>
        <w:div w:id="1255243408">
          <w:marLeft w:val="0"/>
          <w:marRight w:val="0"/>
          <w:marTop w:val="0"/>
          <w:marBottom w:val="0"/>
          <w:divBdr>
            <w:top w:val="none" w:sz="0" w:space="0" w:color="auto"/>
            <w:left w:val="none" w:sz="0" w:space="0" w:color="auto"/>
            <w:bottom w:val="none" w:sz="0" w:space="0" w:color="auto"/>
            <w:right w:val="none" w:sz="0" w:space="0" w:color="auto"/>
          </w:divBdr>
        </w:div>
        <w:div w:id="441918724">
          <w:marLeft w:val="0"/>
          <w:marRight w:val="0"/>
          <w:marTop w:val="0"/>
          <w:marBottom w:val="0"/>
          <w:divBdr>
            <w:top w:val="none" w:sz="0" w:space="0" w:color="auto"/>
            <w:left w:val="none" w:sz="0" w:space="0" w:color="auto"/>
            <w:bottom w:val="none" w:sz="0" w:space="0" w:color="auto"/>
            <w:right w:val="none" w:sz="0" w:space="0" w:color="auto"/>
          </w:divBdr>
        </w:div>
        <w:div w:id="513812431">
          <w:marLeft w:val="0"/>
          <w:marRight w:val="0"/>
          <w:marTop w:val="0"/>
          <w:marBottom w:val="0"/>
          <w:divBdr>
            <w:top w:val="none" w:sz="0" w:space="0" w:color="auto"/>
            <w:left w:val="none" w:sz="0" w:space="0" w:color="auto"/>
            <w:bottom w:val="none" w:sz="0" w:space="0" w:color="auto"/>
            <w:right w:val="none" w:sz="0" w:space="0" w:color="auto"/>
          </w:divBdr>
        </w:div>
        <w:div w:id="1074276020">
          <w:marLeft w:val="0"/>
          <w:marRight w:val="0"/>
          <w:marTop w:val="0"/>
          <w:marBottom w:val="0"/>
          <w:divBdr>
            <w:top w:val="none" w:sz="0" w:space="0" w:color="auto"/>
            <w:left w:val="none" w:sz="0" w:space="0" w:color="auto"/>
            <w:bottom w:val="none" w:sz="0" w:space="0" w:color="auto"/>
            <w:right w:val="none" w:sz="0" w:space="0" w:color="auto"/>
          </w:divBdr>
        </w:div>
        <w:div w:id="1608462661">
          <w:marLeft w:val="0"/>
          <w:marRight w:val="0"/>
          <w:marTop w:val="0"/>
          <w:marBottom w:val="0"/>
          <w:divBdr>
            <w:top w:val="none" w:sz="0" w:space="0" w:color="auto"/>
            <w:left w:val="none" w:sz="0" w:space="0" w:color="auto"/>
            <w:bottom w:val="none" w:sz="0" w:space="0" w:color="auto"/>
            <w:right w:val="none" w:sz="0" w:space="0" w:color="auto"/>
          </w:divBdr>
        </w:div>
        <w:div w:id="823278141">
          <w:marLeft w:val="0"/>
          <w:marRight w:val="0"/>
          <w:marTop w:val="0"/>
          <w:marBottom w:val="0"/>
          <w:divBdr>
            <w:top w:val="none" w:sz="0" w:space="0" w:color="auto"/>
            <w:left w:val="none" w:sz="0" w:space="0" w:color="auto"/>
            <w:bottom w:val="none" w:sz="0" w:space="0" w:color="auto"/>
            <w:right w:val="none" w:sz="0" w:space="0" w:color="auto"/>
          </w:divBdr>
        </w:div>
        <w:div w:id="1197158678">
          <w:marLeft w:val="0"/>
          <w:marRight w:val="0"/>
          <w:marTop w:val="0"/>
          <w:marBottom w:val="0"/>
          <w:divBdr>
            <w:top w:val="none" w:sz="0" w:space="0" w:color="auto"/>
            <w:left w:val="none" w:sz="0" w:space="0" w:color="auto"/>
            <w:bottom w:val="none" w:sz="0" w:space="0" w:color="auto"/>
            <w:right w:val="none" w:sz="0" w:space="0" w:color="auto"/>
          </w:divBdr>
        </w:div>
        <w:div w:id="953831555">
          <w:marLeft w:val="0"/>
          <w:marRight w:val="0"/>
          <w:marTop w:val="0"/>
          <w:marBottom w:val="0"/>
          <w:divBdr>
            <w:top w:val="none" w:sz="0" w:space="0" w:color="auto"/>
            <w:left w:val="none" w:sz="0" w:space="0" w:color="auto"/>
            <w:bottom w:val="none" w:sz="0" w:space="0" w:color="auto"/>
            <w:right w:val="none" w:sz="0" w:space="0" w:color="auto"/>
          </w:divBdr>
        </w:div>
        <w:div w:id="1302613109">
          <w:marLeft w:val="0"/>
          <w:marRight w:val="0"/>
          <w:marTop w:val="0"/>
          <w:marBottom w:val="0"/>
          <w:divBdr>
            <w:top w:val="none" w:sz="0" w:space="0" w:color="auto"/>
            <w:left w:val="none" w:sz="0" w:space="0" w:color="auto"/>
            <w:bottom w:val="none" w:sz="0" w:space="0" w:color="auto"/>
            <w:right w:val="none" w:sz="0" w:space="0" w:color="auto"/>
          </w:divBdr>
        </w:div>
        <w:div w:id="1211765346">
          <w:marLeft w:val="0"/>
          <w:marRight w:val="0"/>
          <w:marTop w:val="0"/>
          <w:marBottom w:val="0"/>
          <w:divBdr>
            <w:top w:val="none" w:sz="0" w:space="0" w:color="auto"/>
            <w:left w:val="none" w:sz="0" w:space="0" w:color="auto"/>
            <w:bottom w:val="none" w:sz="0" w:space="0" w:color="auto"/>
            <w:right w:val="none" w:sz="0" w:space="0" w:color="auto"/>
          </w:divBdr>
        </w:div>
        <w:div w:id="1044871169">
          <w:marLeft w:val="0"/>
          <w:marRight w:val="0"/>
          <w:marTop w:val="0"/>
          <w:marBottom w:val="0"/>
          <w:divBdr>
            <w:top w:val="none" w:sz="0" w:space="0" w:color="auto"/>
            <w:left w:val="none" w:sz="0" w:space="0" w:color="auto"/>
            <w:bottom w:val="none" w:sz="0" w:space="0" w:color="auto"/>
            <w:right w:val="none" w:sz="0" w:space="0" w:color="auto"/>
          </w:divBdr>
        </w:div>
      </w:divsChild>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435947323">
          <w:marLeft w:val="0"/>
          <w:marRight w:val="0"/>
          <w:marTop w:val="0"/>
          <w:marBottom w:val="0"/>
          <w:divBdr>
            <w:top w:val="none" w:sz="0" w:space="0" w:color="auto"/>
            <w:left w:val="none" w:sz="0" w:space="0" w:color="auto"/>
            <w:bottom w:val="none" w:sz="0" w:space="0" w:color="auto"/>
            <w:right w:val="none" w:sz="0" w:space="0" w:color="auto"/>
          </w:divBdr>
        </w:div>
        <w:div w:id="1684817188">
          <w:marLeft w:val="0"/>
          <w:marRight w:val="0"/>
          <w:marTop w:val="0"/>
          <w:marBottom w:val="0"/>
          <w:divBdr>
            <w:top w:val="none" w:sz="0" w:space="0" w:color="auto"/>
            <w:left w:val="none" w:sz="0" w:space="0" w:color="auto"/>
            <w:bottom w:val="none" w:sz="0" w:space="0" w:color="auto"/>
            <w:right w:val="none" w:sz="0" w:space="0" w:color="auto"/>
          </w:divBdr>
        </w:div>
        <w:div w:id="352151843">
          <w:marLeft w:val="0"/>
          <w:marRight w:val="0"/>
          <w:marTop w:val="0"/>
          <w:marBottom w:val="0"/>
          <w:divBdr>
            <w:top w:val="none" w:sz="0" w:space="0" w:color="auto"/>
            <w:left w:val="none" w:sz="0" w:space="0" w:color="auto"/>
            <w:bottom w:val="none" w:sz="0" w:space="0" w:color="auto"/>
            <w:right w:val="none" w:sz="0" w:space="0" w:color="auto"/>
          </w:divBdr>
        </w:div>
        <w:div w:id="2050718436">
          <w:marLeft w:val="0"/>
          <w:marRight w:val="0"/>
          <w:marTop w:val="0"/>
          <w:marBottom w:val="0"/>
          <w:divBdr>
            <w:top w:val="none" w:sz="0" w:space="0" w:color="auto"/>
            <w:left w:val="none" w:sz="0" w:space="0" w:color="auto"/>
            <w:bottom w:val="none" w:sz="0" w:space="0" w:color="auto"/>
            <w:right w:val="none" w:sz="0" w:space="0" w:color="auto"/>
          </w:divBdr>
        </w:div>
        <w:div w:id="912588868">
          <w:marLeft w:val="0"/>
          <w:marRight w:val="0"/>
          <w:marTop w:val="0"/>
          <w:marBottom w:val="0"/>
          <w:divBdr>
            <w:top w:val="none" w:sz="0" w:space="0" w:color="auto"/>
            <w:left w:val="none" w:sz="0" w:space="0" w:color="auto"/>
            <w:bottom w:val="none" w:sz="0" w:space="0" w:color="auto"/>
            <w:right w:val="none" w:sz="0" w:space="0" w:color="auto"/>
          </w:divBdr>
        </w:div>
        <w:div w:id="1267352643">
          <w:marLeft w:val="0"/>
          <w:marRight w:val="0"/>
          <w:marTop w:val="0"/>
          <w:marBottom w:val="0"/>
          <w:divBdr>
            <w:top w:val="none" w:sz="0" w:space="0" w:color="auto"/>
            <w:left w:val="none" w:sz="0" w:space="0" w:color="auto"/>
            <w:bottom w:val="none" w:sz="0" w:space="0" w:color="auto"/>
            <w:right w:val="none" w:sz="0" w:space="0" w:color="auto"/>
          </w:divBdr>
        </w:div>
        <w:div w:id="1798647991">
          <w:marLeft w:val="0"/>
          <w:marRight w:val="0"/>
          <w:marTop w:val="0"/>
          <w:marBottom w:val="0"/>
          <w:divBdr>
            <w:top w:val="none" w:sz="0" w:space="0" w:color="auto"/>
            <w:left w:val="none" w:sz="0" w:space="0" w:color="auto"/>
            <w:bottom w:val="none" w:sz="0" w:space="0" w:color="auto"/>
            <w:right w:val="none" w:sz="0" w:space="0" w:color="auto"/>
          </w:divBdr>
        </w:div>
        <w:div w:id="1748190374">
          <w:marLeft w:val="0"/>
          <w:marRight w:val="0"/>
          <w:marTop w:val="0"/>
          <w:marBottom w:val="0"/>
          <w:divBdr>
            <w:top w:val="none" w:sz="0" w:space="0" w:color="auto"/>
            <w:left w:val="none" w:sz="0" w:space="0" w:color="auto"/>
            <w:bottom w:val="none" w:sz="0" w:space="0" w:color="auto"/>
            <w:right w:val="none" w:sz="0" w:space="0" w:color="auto"/>
          </w:divBdr>
        </w:div>
        <w:div w:id="1049844721">
          <w:marLeft w:val="0"/>
          <w:marRight w:val="0"/>
          <w:marTop w:val="0"/>
          <w:marBottom w:val="0"/>
          <w:divBdr>
            <w:top w:val="none" w:sz="0" w:space="0" w:color="auto"/>
            <w:left w:val="none" w:sz="0" w:space="0" w:color="auto"/>
            <w:bottom w:val="none" w:sz="0" w:space="0" w:color="auto"/>
            <w:right w:val="none" w:sz="0" w:space="0" w:color="auto"/>
          </w:divBdr>
        </w:div>
        <w:div w:id="1567111579">
          <w:marLeft w:val="0"/>
          <w:marRight w:val="0"/>
          <w:marTop w:val="0"/>
          <w:marBottom w:val="0"/>
          <w:divBdr>
            <w:top w:val="none" w:sz="0" w:space="0" w:color="auto"/>
            <w:left w:val="none" w:sz="0" w:space="0" w:color="auto"/>
            <w:bottom w:val="none" w:sz="0" w:space="0" w:color="auto"/>
            <w:right w:val="none" w:sz="0" w:space="0" w:color="auto"/>
          </w:divBdr>
        </w:div>
        <w:div w:id="5061552">
          <w:marLeft w:val="0"/>
          <w:marRight w:val="0"/>
          <w:marTop w:val="0"/>
          <w:marBottom w:val="0"/>
          <w:divBdr>
            <w:top w:val="none" w:sz="0" w:space="0" w:color="auto"/>
            <w:left w:val="none" w:sz="0" w:space="0" w:color="auto"/>
            <w:bottom w:val="none" w:sz="0" w:space="0" w:color="auto"/>
            <w:right w:val="none" w:sz="0" w:space="0" w:color="auto"/>
          </w:divBdr>
        </w:div>
        <w:div w:id="1959027317">
          <w:marLeft w:val="0"/>
          <w:marRight w:val="0"/>
          <w:marTop w:val="0"/>
          <w:marBottom w:val="0"/>
          <w:divBdr>
            <w:top w:val="none" w:sz="0" w:space="0" w:color="auto"/>
            <w:left w:val="none" w:sz="0" w:space="0" w:color="auto"/>
            <w:bottom w:val="none" w:sz="0" w:space="0" w:color="auto"/>
            <w:right w:val="none" w:sz="0" w:space="0" w:color="auto"/>
          </w:divBdr>
        </w:div>
        <w:div w:id="1405569159">
          <w:marLeft w:val="0"/>
          <w:marRight w:val="0"/>
          <w:marTop w:val="0"/>
          <w:marBottom w:val="0"/>
          <w:divBdr>
            <w:top w:val="none" w:sz="0" w:space="0" w:color="auto"/>
            <w:left w:val="none" w:sz="0" w:space="0" w:color="auto"/>
            <w:bottom w:val="none" w:sz="0" w:space="0" w:color="auto"/>
            <w:right w:val="none" w:sz="0" w:space="0" w:color="auto"/>
          </w:divBdr>
        </w:div>
      </w:divsChild>
    </w:div>
    <w:div w:id="21038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geer@chrisgeerassociat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rrants@station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statio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65H5645SQAV6-946977704-790047</_dlc_DocId>
    <_dlc_DocIdUrl xmlns="1759aed2-a64d-4776-8a86-fbf430695f45">
      <Url>https://stationers.sharepoint.com/sites/MainStorage/_layouts/15/DocIdRedir.aspx?ID=65H5645SQAV6-946977704-790047</Url>
      <Description>65H5645SQAV6-946977704-790047</Description>
    </_dlc_DocIdUrl>
    <lcf76f155ced4ddcb4097134ff3c332f xmlns="5dd9ab6d-1316-464d-8d1f-b5ec898f79f3">
      <Terms xmlns="http://schemas.microsoft.com/office/infopath/2007/PartnerControls"/>
    </lcf76f155ced4ddcb4097134ff3c332f>
    <TaxCatchAll xmlns="1759aed2-a64d-4776-8a86-fbf430695f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79B18809674E41B6010245F5647715" ma:contentTypeVersion="17" ma:contentTypeDescription="Create a new document." ma:contentTypeScope="" ma:versionID="a002b9cc4be2113e6b708489749f1a37">
  <xsd:schema xmlns:xsd="http://www.w3.org/2001/XMLSchema" xmlns:xs="http://www.w3.org/2001/XMLSchema" xmlns:p="http://schemas.microsoft.com/office/2006/metadata/properties" xmlns:ns2="1759aed2-a64d-4776-8a86-fbf430695f45" xmlns:ns3="5dd9ab6d-1316-464d-8d1f-b5ec898f79f3" targetNamespace="http://schemas.microsoft.com/office/2006/metadata/properties" ma:root="true" ma:fieldsID="bf7fa6d27d299a14dfc13a6942306cd4" ns2:_="" ns3:_="">
    <xsd:import namespace="1759aed2-a64d-4776-8a86-fbf430695f45"/>
    <xsd:import namespace="5dd9ab6d-1316-464d-8d1f-b5ec898f79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9ab6d-1316-464d-8d1f-b5ec898f79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9BD2D-E5B0-439F-966F-31ABB716D3EB}">
  <ds:schemaRefs>
    <ds:schemaRef ds:uri="http://schemas.microsoft.com/sharepoint/v3/contenttype/forms"/>
  </ds:schemaRefs>
</ds:datastoreItem>
</file>

<file path=customXml/itemProps2.xml><?xml version="1.0" encoding="utf-8"?>
<ds:datastoreItem xmlns:ds="http://schemas.openxmlformats.org/officeDocument/2006/customXml" ds:itemID="{7205652F-6AB8-49C8-9EA3-E7D302C85133}">
  <ds:schemaRefs>
    <ds:schemaRef ds:uri="http://schemas.microsoft.com/sharepoint/events"/>
  </ds:schemaRefs>
</ds:datastoreItem>
</file>

<file path=customXml/itemProps3.xml><?xml version="1.0" encoding="utf-8"?>
<ds:datastoreItem xmlns:ds="http://schemas.openxmlformats.org/officeDocument/2006/customXml" ds:itemID="{C7F72B74-19C7-4BF2-9E3C-166BB504E355}">
  <ds:schemaRefs>
    <ds:schemaRef ds:uri="http://schemas.microsoft.com/office/2006/metadata/properties"/>
    <ds:schemaRef ds:uri="http://schemas.microsoft.com/office/infopath/2007/PartnerControls"/>
    <ds:schemaRef ds:uri="1759aed2-a64d-4776-8a86-fbf430695f45"/>
    <ds:schemaRef ds:uri="5dd9ab6d-1316-464d-8d1f-b5ec898f79f3"/>
  </ds:schemaRefs>
</ds:datastoreItem>
</file>

<file path=customXml/itemProps4.xml><?xml version="1.0" encoding="utf-8"?>
<ds:datastoreItem xmlns:ds="http://schemas.openxmlformats.org/officeDocument/2006/customXml" ds:itemID="{CACE5F2D-C55F-4DEA-BC67-10E7E2849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dd9ab6d-1316-464d-8d1f-b5ec898f7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2287</CharactersWithSpaces>
  <SharedDoc>false</SharedDoc>
  <HLinks>
    <vt:vector size="30" baseType="variant">
      <vt:variant>
        <vt:i4>7929907</vt:i4>
      </vt:variant>
      <vt:variant>
        <vt:i4>12</vt:i4>
      </vt:variant>
      <vt:variant>
        <vt:i4>0</vt:i4>
      </vt:variant>
      <vt:variant>
        <vt:i4>5</vt:i4>
      </vt:variant>
      <vt:variant>
        <vt:lpwstr>https://picon.com/</vt:lpwstr>
      </vt:variant>
      <vt:variant>
        <vt:lpwstr/>
      </vt:variant>
      <vt:variant>
        <vt:i4>2621566</vt:i4>
      </vt:variant>
      <vt:variant>
        <vt:i4>9</vt:i4>
      </vt:variant>
      <vt:variant>
        <vt:i4>0</vt:i4>
      </vt:variant>
      <vt:variant>
        <vt:i4>5</vt:i4>
      </vt:variant>
      <vt:variant>
        <vt:lpwstr>https://www.mathys-squire.com/</vt:lpwstr>
      </vt:variant>
      <vt:variant>
        <vt:lpwstr/>
      </vt:variant>
      <vt:variant>
        <vt:i4>4128801</vt:i4>
      </vt:variant>
      <vt:variant>
        <vt:i4>6</vt:i4>
      </vt:variant>
      <vt:variant>
        <vt:i4>0</vt:i4>
      </vt:variant>
      <vt:variant>
        <vt:i4>5</vt:i4>
      </vt:variant>
      <vt:variant>
        <vt:lpwstr>http://www.stationers.org/</vt:lpwstr>
      </vt:variant>
      <vt:variant>
        <vt:lpwstr/>
      </vt:variant>
      <vt:variant>
        <vt:i4>2228309</vt:i4>
      </vt:variant>
      <vt:variant>
        <vt:i4>3</vt:i4>
      </vt:variant>
      <vt:variant>
        <vt:i4>0</vt:i4>
      </vt:variant>
      <vt:variant>
        <vt:i4>5</vt:i4>
      </vt:variant>
      <vt:variant>
        <vt:lpwstr>https://www.stationers.org/assets/Judging-Criteria-for-the-2023-Awards_c4a4.pdf</vt:lpwstr>
      </vt:variant>
      <vt:variant>
        <vt:lpwstr/>
      </vt:variant>
      <vt:variant>
        <vt:i4>1966157</vt:i4>
      </vt:variant>
      <vt:variant>
        <vt:i4>0</vt:i4>
      </vt:variant>
      <vt:variant>
        <vt:i4>0</vt:i4>
      </vt:variant>
      <vt:variant>
        <vt:i4>5</vt:i4>
      </vt:variant>
      <vt:variant>
        <vt:lpwstr>https://www.stationers.org/siea-entry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Karyn Keating</cp:lastModifiedBy>
  <cp:revision>5</cp:revision>
  <dcterms:created xsi:type="dcterms:W3CDTF">2023-09-12T09:54:00Z</dcterms:created>
  <dcterms:modified xsi:type="dcterms:W3CDTF">2023-09-12T10:04:00Z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0x0101004279B18809674E41B6010245F5647715</vt:lpwstr>
  </property>
  <property fmtid="{D5CDD505-2E9C-101B-9397-08002B2CF9AE}" pid="3" name="Order">
    <vt:r8>4592400</vt:r8>
  </property>
  <property fmtid="{D5CDD505-2E9C-101B-9397-08002B2CF9AE}" pid="4" name="_dlc_DocIdItemGuid">
    <vt:lpwstr>95b0310f-d2e2-4553-96e0-2f2b59c7ccd1</vt:lpwstr>
  </property>
  <property fmtid="{D5CDD505-2E9C-101B-9397-08002B2CF9AE}" pid="5" name="MediaServiceImageTags">
    <vt:lpwstr/>
  </property>
</Properties>
</file>